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FBA" w:rsidRPr="001C4FBA" w:rsidRDefault="001C4FBA" w:rsidP="001C4FBA">
      <w:pPr>
        <w:shd w:val="clear" w:color="auto" w:fill="FFFFFF"/>
        <w:spacing w:after="54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bookmarkEnd w:id="0"/>
      <w:r w:rsidRPr="001C4FBA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 Татарстане заработала «горячая линия» по вопросам качества горячего питания в образовательных учреждениях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16 сентября по 26 сентября Управлением </w:t>
      </w:r>
      <w:proofErr w:type="spellStart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Республике Татарстан организовано консультирование граждан по вопросам организации и качества горячего питания в образовательных учреждениях.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Управление </w:t>
      </w:r>
      <w:proofErr w:type="spellStart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Республике Татарстан готово ответить на вопросы по качеству и безопасности питания в школах и детских садах.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Управление обращает внимание на возможность внесения родителями предложений и пожеланий по качеству и безопасности детского организованного питания, которые будут учтены при формировании предписаний в течение учебного 2019-2020 года.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Звонки от населения будут приниматься: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в Едином Консультационном центре Федеральной службы в сфере защиты прав потребителей и благополучия человека в круглосуточном режиме по телефону 8-8005554943;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 «горячей линии» </w:t>
      </w:r>
      <w:r w:rsidRPr="001C4F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Консультационного центра для потребителей</w:t>
      </w: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 телефону (843) 221-90-16 </w:t>
      </w:r>
      <w:r w:rsidRPr="001C4F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ежедневно с 09.00 до 17.00, </w:t>
      </w: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кроме выходных и праздничных дней, перерыв с 12.00 до 13.00;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в Управлении </w:t>
      </w:r>
      <w:proofErr w:type="spellStart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Республике Татарстан по телефону 273-15-83: понедельник-четверг с 10.00 по 17.00; пятница: с 10.00 по 15.45, перерыв с 12.00 до 12.45.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ознакомления населения </w:t>
      </w:r>
      <w:r w:rsidRPr="001C4F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вопросам организации и качества горячего питания в образовательных учреждениях </w:t>
      </w: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Управление </w:t>
      </w:r>
      <w:proofErr w:type="spellStart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Роспотребнадзора</w:t>
      </w:r>
      <w:proofErr w:type="spellEnd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РТ подготовило специальную памятку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по вопросам организации и качества горячего питания в образовательных учреждениях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Основными санитарными правилами, которые регламентируют требования к организации питания учащихся в общеобразовательных организациях является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Настоящие санитарные правила являются обязательными для исполнения всеми юридическими лицами, индивидуальными предпринимателями, чья деятельность связана с организацией и (или) обеспечением горячим питанием обучающихся.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Обучающиеся должны быть обеспечены здоровым питанием,</w:t>
      </w: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 составными частями которого являются оптимальная количественная и качественная структура питания, гарантированная безопасность, физиологически технологическая и кулинарная обработка продуктов и блюд, физиологически обоснованный режим питания. Для этого следует </w:t>
      </w:r>
      <w:r w:rsidRPr="001C4F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разрабатывать рацион питания</w:t>
      </w: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который в свою очередь предусматривает формирование набора продуктов, предназначенных для питания детей в течение суток или иного фиксированного отрезка времени.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основании сформированного рациона питания </w:t>
      </w:r>
      <w:r w:rsidRPr="001C4F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разрабатывается меню</w:t>
      </w: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, которое включает распределение перечня блюд, кулинарных, мучных, кондитерских и хлебобулочных изделий по отдельным приемам пищи (завтрак, обед, полдник, ужин).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Требования к меню.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1. При разработке примерного меню необходимо учитывать: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продолжительность пребывания обучающихся в общеобразовательном учреждении,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возрастную категорию;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физические нагрузки обучающихся.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2. С учетом возраста обучающихся в примерном меню должны быть соблюдены требования: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 массе порций блюд,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их пищевой и энергетической ценности,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суточной потребности в основных витаминах и микроэлементах.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3. Примерное меню должно содержать следующую информацию: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о количественном составе блюд,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энергетической и пищевой ценности, включая содержание витаминов и минеральных веществ в каждом блюде.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4. В примерном меню не допускается повторение одних и тех же блюд или кулинарных изделий в один и тот же день или в последующие 2-3 дня. Для обучающихся должно быть организовано двухразовое горячее питание (завтрак и обед). Для детей, посещающих группу продленного дня, должен быть организован дополнительно полдник. Интервалы между приемами пищи не должны превышать 3,5 - 4-х часов.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5. При разработке меню для питания учащихся предпочтение следует отдавать свежеприготовленным блюдам, не подвергающимся повторной термической обработке, включая разогрев замороженных блюд.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6. Питание обучающихся должно соответствовать принципам щадящего питания, предусматривающее использование определенных способов приготовления блюд, таких как варка, приготовление на пару, тушение, запекание, и исключать продукты с раздражающими свойствами.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7. Фактический рацион питания должен соответствовать утвержденному примерному меню. В исключительных случаях допускается замена одних продуктов, блюд и кулинарных изделий на другие при условии их соответствия по пищевой ценности.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8. Ежедневно в обеденном зале вывешивают, утвержденное руководителем образовательного учреждения, меню, в котором </w:t>
      </w: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указываются сведения об объемах блюд и названия кулинарных изделий.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9. Ежедневно в рацион питания следует включать: мясо, молоко, сливочное и растительное масло, хлеб ржаной и пшеничный (с каждым приемом пищи). 1 раз в 2-3 дня рекомендуется включать - рыбу, яйца, сыр, творог, кисломолочные продукты.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о продуктах, запрещенных для использования в питании детей.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предотвращения возникновения и распространения инфекционных и массовых неинфекционных заболеваний (отравлений) в питании детей не допускается использовать следующие пищевые продукты: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-скоропортящиеся продукты, которые нельзя хранить без холодильника (вареные, жареные продукты и блюда домашнего и промышленного приготовления; колбасные изделия; кондитерские изделия с кремом; молочные продукты, в том числе глазированные сырки, рыбные и мясные консервы и пр.);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-пищевые продукты с истекшими сроками годности и признаками недоброкачественности;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-плодоовощная продукция с признаками порчи; большие объемы ягод, фруктов (более 0,5 кг), в том числе арбузы и дыни;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кремовые кондитерские изделия (пирожные и торты);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грибы и продукты (кулинарные изделия), из них приготовленные;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квас;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сырокопченые мясные гастрономические изделия и колбасы;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жареные во фритюре пищевые продукты и изделия (беляши, чебуреки, картофель фри);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уксус, горчица, хрен, перец острый (красный, черный) и другие острые (жгучие) приправы;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острые соусы, кетчупы, майонез, закусочные консервы, маринованные овощи и фрукты;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кофе натуральный; тонизирующие, в том   числе   энергетические напитки, алкоголь;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ядро абрикосовой косточки, арахис;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газированные напитки (лимонад, газированная минеральная вода);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молочные продукты и мороженое на основе растительных жиров;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жевательная резинка;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- чипсы, </w:t>
      </w:r>
      <w:proofErr w:type="spellStart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кириешки</w:t>
      </w:r>
      <w:proofErr w:type="spellEnd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, жареные семечки;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карамель, в том числе леденцовая;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-сок в крупной таре, упаковке (более 0,5 л);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-кумыс и другие кисломолочные продукты с содержанием этанола (более 0,5%), спиртные напитки, в том числе пиво; табачные изделия; нюхательные смеси;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продукты, приготовленные в «</w:t>
      </w:r>
      <w:proofErr w:type="spellStart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фастфудах</w:t>
      </w:r>
      <w:proofErr w:type="spellEnd"/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» (гамбургеры, хот-доги, пиццы и пр.);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первые и вторые блюда из/на основе сухих пищевых концентратов быстрого приготовления.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по организации питьевого режима детей в общеобразовательных организациях.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В образовательных учреждениях должно быть предусмотрено централизованное обеспечение обучающихся питьевой водой, отвечающей гигиеническим требованиям, предъявляемым к качеству воды централизованных систем питьевого водоснабжения.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Питьевой режим в образовательном учреждении может быть организован в следующих формах: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- стационарные питьевые фонтанчики;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- вода, расфасованная в емкости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Должен быть обеспечен свободный доступ обучающихся к питьевой воде в течение всего времени их пребывания в образовательном учреждении.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организации питьевого режима с использованием бутилированной воды, образовательное учреждение должно быть обеспечено достаточным количеством чистой посуды (стеклянной, фаянсовой - в обеденном зале и одноразовых стаканчиков - в учебных и спальных помещениях), а также отдельными промаркированными подносами для чистой и использованной стеклянной или фаянсовой посуды; контейнерами - для сбора использованной посуды одноразового применения.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 1 раза в 2 недели.</w:t>
      </w:r>
    </w:p>
    <w:p w:rsidR="001C4FBA" w:rsidRPr="001C4FBA" w:rsidRDefault="001C4FBA" w:rsidP="001C4F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C4FBA">
        <w:rPr>
          <w:rFonts w:ascii="Times New Roman" w:eastAsia="Times New Roman" w:hAnsi="Times New Roman" w:cs="Times New Roman"/>
          <w:sz w:val="32"/>
          <w:szCs w:val="32"/>
          <w:lang w:eastAsia="ru-RU"/>
        </w:rPr>
        <w:t>Бутилированная вода, поставляемая в образовательные учреждения должна иметь документы, подтверждающие ее происхождение, качество и безопасность.</w:t>
      </w:r>
    </w:p>
    <w:p w:rsidR="00834848" w:rsidRDefault="00834848"/>
    <w:sectPr w:rsidR="0083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FBA"/>
    <w:rsid w:val="001C4FBA"/>
    <w:rsid w:val="00730233"/>
    <w:rsid w:val="0083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9B6EA4-99FC-41B5-B1B5-CA2F700C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4F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F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4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4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757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3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57944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f.airat@list.ru</dc:creator>
  <cp:keywords/>
  <dc:description/>
  <cp:lastModifiedBy>f.airat@list.ru</cp:lastModifiedBy>
  <cp:revision>2</cp:revision>
  <dcterms:created xsi:type="dcterms:W3CDTF">2020-09-23T11:32:00Z</dcterms:created>
  <dcterms:modified xsi:type="dcterms:W3CDTF">2020-09-23T11:32:00Z</dcterms:modified>
</cp:coreProperties>
</file>